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spacing w:after="0" w:before="0" w:line="240" w:lineRule="auto"/>
        <w:ind w:firstLine="0" w:left="0" w:righ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>Особенности исполнения норм антикоррупционного законодательства в период проведения специальной военной операции</w:t>
      </w:r>
    </w:p>
    <w:p w14:paraId="02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</w:p>
    <w:p w14:paraId="03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 xml:space="preserve">Указом Президента Российской Федерации от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29.12.2022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№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968 </w:t>
      </w:r>
      <w:r>
        <w:rPr>
          <w:rFonts w:ascii="Times New Roman" w:hAnsi="Times New Roman"/>
          <w:color w:val="323232"/>
          <w:sz w:val="28"/>
          <w:shd w:fill="FEFFFF" w:val="clear"/>
        </w:rPr>
        <w:t>«Об особенностях исполнения обязанностей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 </w:t>
      </w:r>
      <w:r>
        <w:rPr>
          <w:rFonts w:ascii="Times New Roman" w:hAnsi="Times New Roman"/>
          <w:color w:val="323232"/>
          <w:sz w:val="28"/>
          <w:shd w:fill="FEFFFF" w:val="clear"/>
        </w:rPr>
        <w:t>(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далее – Указ №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968) </w:t>
      </w:r>
      <w:r>
        <w:rPr>
          <w:rFonts w:ascii="Times New Roman" w:hAnsi="Times New Roman"/>
          <w:color w:val="323232"/>
          <w:sz w:val="28"/>
          <w:shd w:fill="FEFFFF" w:val="clear"/>
        </w:rPr>
        <w:t>в период проведения специальной военной операции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проводимой на территориях Донецкой Народной Республики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Луганской Народной Республики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Запорожской области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Херсонской области и территории Украины </w:t>
      </w:r>
      <w:r>
        <w:rPr>
          <w:rFonts w:ascii="Times New Roman" w:hAnsi="Times New Roman"/>
          <w:color w:val="323232"/>
          <w:sz w:val="28"/>
          <w:shd w:fill="FEFFFF" w:val="clear"/>
        </w:rPr>
        <w:t>(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далее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- </w:t>
      </w:r>
      <w:r>
        <w:rPr>
          <w:rFonts w:ascii="Times New Roman" w:hAnsi="Times New Roman"/>
          <w:color w:val="323232"/>
          <w:sz w:val="28"/>
          <w:shd w:fill="FEFFFF" w:val="clear"/>
        </w:rPr>
        <w:t>СВО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), </w:t>
      </w:r>
      <w:r>
        <w:rPr>
          <w:rFonts w:ascii="Times New Roman" w:hAnsi="Times New Roman"/>
          <w:color w:val="323232"/>
          <w:sz w:val="28"/>
          <w:shd w:fill="FEFFFF" w:val="clear"/>
        </w:rPr>
        <w:t>и впредь до издания соответствующих нормативных правовых актов Российской Федерации установлены временные ограничения на исполнение отдельных норм антикоррупционного законодательства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. </w:t>
      </w:r>
      <w:r>
        <w:rPr>
          <w:rFonts w:ascii="Times New Roman" w:hAnsi="Times New Roman"/>
          <w:color w:val="323232"/>
          <w:sz w:val="28"/>
          <w:shd w:fill="FEFFFF" w:val="clear"/>
        </w:rPr>
        <w:t>В частности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не представлять свои сведения о доходах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расходах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об имуществе и обязательствах имущественного характера и аналогичные сведения своих супруг </w:t>
      </w:r>
      <w:r>
        <w:rPr>
          <w:rFonts w:ascii="Times New Roman" w:hAnsi="Times New Roman"/>
          <w:color w:val="323232"/>
          <w:sz w:val="28"/>
          <w:shd w:fill="FEFFFF" w:val="clear"/>
        </w:rPr>
        <w:t>(</w:t>
      </w:r>
      <w:r>
        <w:rPr>
          <w:rFonts w:ascii="Times New Roman" w:hAnsi="Times New Roman"/>
          <w:color w:val="323232"/>
          <w:sz w:val="28"/>
          <w:shd w:fill="FEFFFF" w:val="clear"/>
        </w:rPr>
        <w:t>супругов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)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и несовершеннолетних детей </w:t>
      </w:r>
      <w:r>
        <w:rPr>
          <w:rFonts w:ascii="Times New Roman" w:hAnsi="Times New Roman"/>
          <w:color w:val="323232"/>
          <w:sz w:val="28"/>
          <w:shd w:fill="FEFFFF" w:val="clear"/>
        </w:rPr>
        <w:t>(</w:t>
      </w:r>
      <w:r>
        <w:rPr>
          <w:rFonts w:ascii="Times New Roman" w:hAnsi="Times New Roman"/>
          <w:color w:val="323232"/>
          <w:sz w:val="28"/>
          <w:shd w:fill="FEFFFF" w:val="clear"/>
        </w:rPr>
        <w:t>далее – Сведения о доходах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) </w:t>
      </w:r>
      <w:r>
        <w:rPr>
          <w:rFonts w:ascii="Times New Roman" w:hAnsi="Times New Roman"/>
          <w:color w:val="323232"/>
          <w:sz w:val="28"/>
          <w:shd w:fill="FEFFFF" w:val="clear"/>
        </w:rPr>
        <w:t>могут следующие лица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принимающие </w:t>
      </w:r>
      <w:r>
        <w:rPr>
          <w:rFonts w:ascii="Times New Roman" w:hAnsi="Times New Roman"/>
          <w:color w:val="323232"/>
          <w:sz w:val="28"/>
          <w:shd w:fill="FEFFFF" w:val="clear"/>
        </w:rPr>
        <w:t>(</w:t>
      </w:r>
      <w:r>
        <w:rPr>
          <w:rFonts w:ascii="Times New Roman" w:hAnsi="Times New Roman"/>
          <w:color w:val="323232"/>
          <w:sz w:val="28"/>
          <w:shd w:fill="FEFFFF" w:val="clear"/>
        </w:rPr>
        <w:t>принимавшие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)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участие в специальной военной операции или непосредственно выполняющие </w:t>
      </w:r>
      <w:r>
        <w:rPr>
          <w:rFonts w:ascii="Times New Roman" w:hAnsi="Times New Roman"/>
          <w:color w:val="323232"/>
          <w:sz w:val="28"/>
          <w:shd w:fill="FEFFFF" w:val="clear"/>
        </w:rPr>
        <w:t>(</w:t>
      </w:r>
      <w:r>
        <w:rPr>
          <w:rFonts w:ascii="Times New Roman" w:hAnsi="Times New Roman"/>
          <w:color w:val="323232"/>
          <w:sz w:val="28"/>
          <w:shd w:fill="FEFFFF" w:val="clear"/>
        </w:rPr>
        <w:t>выполнявшие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) </w:t>
      </w:r>
      <w:r>
        <w:rPr>
          <w:rFonts w:ascii="Times New Roman" w:hAnsi="Times New Roman"/>
          <w:color w:val="323232"/>
          <w:sz w:val="28"/>
          <w:shd w:fill="FEFFFF" w:val="clear"/>
        </w:rPr>
        <w:t>задачи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связанные с ее проведением</w:t>
      </w:r>
      <w:r>
        <w:rPr>
          <w:rFonts w:ascii="Times New Roman" w:hAnsi="Times New Roman"/>
          <w:color w:val="323232"/>
          <w:sz w:val="28"/>
          <w:shd w:fill="FEFFFF" w:val="clear"/>
        </w:rPr>
        <w:t>:</w:t>
      </w:r>
    </w:p>
    <w:p w14:paraId="04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>– военнослужащие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; </w:t>
      </w:r>
      <w:r>
        <w:rPr>
          <w:rFonts w:ascii="Times New Roman" w:hAnsi="Times New Roman"/>
          <w:color w:val="323232"/>
          <w:sz w:val="28"/>
          <w:shd w:fill="FEFFFF" w:val="clear"/>
        </w:rPr>
        <w:t>сотрудники органов внутренних дел Российской Федерации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; </w:t>
      </w:r>
      <w:r>
        <w:rPr>
          <w:rFonts w:ascii="Times New Roman" w:hAnsi="Times New Roman"/>
          <w:color w:val="323232"/>
          <w:sz w:val="28"/>
          <w:shd w:fill="FEFFFF" w:val="clear"/>
        </w:rPr>
        <w:t>лица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проходящие службу в войсках национальной гвардии Российской Федерации и имеющие специальные звания полиции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; </w:t>
      </w:r>
      <w:r>
        <w:rPr>
          <w:rFonts w:ascii="Times New Roman" w:hAnsi="Times New Roman"/>
          <w:color w:val="323232"/>
          <w:sz w:val="28"/>
          <w:shd w:fill="FEFFFF" w:val="clear"/>
        </w:rPr>
        <w:t>сотрудники уголовно</w:t>
      </w:r>
      <w:r>
        <w:rPr>
          <w:rFonts w:ascii="Times New Roman" w:hAnsi="Times New Roman"/>
          <w:color w:val="323232"/>
          <w:sz w:val="28"/>
          <w:shd w:fill="FEFFFF" w:val="clear"/>
        </w:rPr>
        <w:t>-</w:t>
      </w:r>
      <w:r>
        <w:rPr>
          <w:rFonts w:ascii="Times New Roman" w:hAnsi="Times New Roman"/>
          <w:color w:val="323232"/>
          <w:sz w:val="28"/>
          <w:shd w:fill="FEFFFF" w:val="clear"/>
        </w:rPr>
        <w:t>исполнительной системы Российской Федерации и Следственного комитета Российской Федерации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замещающие должности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осуществление полномочий по которым влечет за собой обязанность представлять Сведения о доходах</w:t>
      </w:r>
      <w:r>
        <w:rPr>
          <w:rFonts w:ascii="Times New Roman" w:hAnsi="Times New Roman"/>
          <w:color w:val="323232"/>
          <w:sz w:val="28"/>
          <w:shd w:fill="FEFFFF" w:val="clear"/>
        </w:rPr>
        <w:t>;</w:t>
      </w:r>
    </w:p>
    <w:p w14:paraId="05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>– военнослужащие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; </w:t>
      </w:r>
      <w:r>
        <w:rPr>
          <w:rFonts w:ascii="Times New Roman" w:hAnsi="Times New Roman"/>
          <w:color w:val="323232"/>
          <w:sz w:val="28"/>
          <w:shd w:fill="FEFFFF" w:val="clear"/>
        </w:rPr>
        <w:t>сотрудники органов внутренних дел Российской Федерации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; </w:t>
      </w:r>
      <w:r>
        <w:rPr>
          <w:rFonts w:ascii="Times New Roman" w:hAnsi="Times New Roman"/>
          <w:color w:val="323232"/>
          <w:sz w:val="28"/>
          <w:shd w:fill="FEFFFF" w:val="clear"/>
        </w:rPr>
        <w:t>лица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проходящие службу в войсках национальной гвардии Российской Федерации и имеющие специальные звания полиции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; </w:t>
      </w:r>
      <w:r>
        <w:rPr>
          <w:rFonts w:ascii="Times New Roman" w:hAnsi="Times New Roman"/>
          <w:color w:val="323232"/>
          <w:sz w:val="28"/>
          <w:shd w:fill="FEFFFF" w:val="clear"/>
        </w:rPr>
        <w:t>сотрудники уголовно</w:t>
      </w:r>
      <w:r>
        <w:rPr>
          <w:rFonts w:ascii="Times New Roman" w:hAnsi="Times New Roman"/>
          <w:color w:val="323232"/>
          <w:sz w:val="28"/>
          <w:shd w:fill="FEFFFF" w:val="clear"/>
        </w:rPr>
        <w:t>-</w:t>
      </w:r>
      <w:r>
        <w:rPr>
          <w:rFonts w:ascii="Times New Roman" w:hAnsi="Times New Roman"/>
          <w:color w:val="323232"/>
          <w:sz w:val="28"/>
          <w:shd w:fill="FEFFFF" w:val="clear"/>
        </w:rPr>
        <w:t>исполнительной системы Российской Федерации и Следственного комитета Российской Федерации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замещающие должности федеральной государственной службы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не предусмотренные перечнем должностей федеральной государственной службы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при замещении которых федеральные государственные служащие обязаны представлять Сведения о доходах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утвержденным Указом Президента Российской Федерации от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18.05.2009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№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557, </w:t>
      </w:r>
      <w:r>
        <w:rPr>
          <w:rFonts w:ascii="Times New Roman" w:hAnsi="Times New Roman"/>
          <w:color w:val="323232"/>
          <w:sz w:val="28"/>
          <w:shd w:fill="FEFFFF" w:val="clear"/>
        </w:rPr>
        <w:t>и претендующие на замещение должностей федеральной государственной службы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предусмотренных названным перечнем </w:t>
      </w:r>
      <w:r>
        <w:rPr>
          <w:rFonts w:ascii="Times New Roman" w:hAnsi="Times New Roman"/>
          <w:color w:val="323232"/>
          <w:sz w:val="28"/>
          <w:shd w:fill="FEFFFF" w:val="clear"/>
        </w:rPr>
        <w:t>(</w:t>
      </w:r>
      <w:r>
        <w:rPr>
          <w:rFonts w:ascii="Times New Roman" w:hAnsi="Times New Roman"/>
          <w:color w:val="323232"/>
          <w:sz w:val="28"/>
          <w:shd w:fill="FEFFFF" w:val="clear"/>
        </w:rPr>
        <w:t>в том числе если планируется их участие в СВО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выполнение ими названных задач</w:t>
      </w:r>
      <w:r>
        <w:rPr>
          <w:rFonts w:ascii="Times New Roman" w:hAnsi="Times New Roman"/>
          <w:color w:val="323232"/>
          <w:sz w:val="28"/>
          <w:shd w:fill="FEFFFF" w:val="clear"/>
        </w:rPr>
        <w:t>);</w:t>
      </w:r>
    </w:p>
    <w:p w14:paraId="06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>– граждане Российской Федерации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призванные на военную службу по мобилизации в Вооруженные Силы Российской Федерации</w:t>
      </w:r>
      <w:r>
        <w:rPr>
          <w:rFonts w:ascii="Times New Roman" w:hAnsi="Times New Roman"/>
          <w:color w:val="323232"/>
          <w:sz w:val="28"/>
          <w:shd w:fill="FEFFFF" w:val="clear"/>
        </w:rPr>
        <w:t>.</w:t>
      </w:r>
    </w:p>
    <w:p w14:paraId="07000000">
      <w:pPr>
        <w:keepNext w:val="0"/>
        <w:keepLines w:val="0"/>
        <w:pageBreakBefore w:val="0"/>
        <w:widowControl w:val="1"/>
        <w:spacing w:after="0" w:before="0" w:line="240" w:lineRule="auto"/>
        <w:ind w:firstLine="709" w:left="0" w:right="0"/>
        <w:jc w:val="both"/>
        <w:outlineLvl w:val="8"/>
        <w:rPr>
          <w:rFonts w:ascii="Times New Roman" w:hAnsi="Times New Roman"/>
          <w:color w:val="323232"/>
          <w:sz w:val="28"/>
          <w:shd w:fill="FEFFFF" w:val="clear"/>
        </w:rPr>
      </w:pPr>
      <w:r>
        <w:rPr>
          <w:rFonts w:ascii="Times New Roman" w:hAnsi="Times New Roman"/>
          <w:color w:val="323232"/>
          <w:sz w:val="28"/>
          <w:shd w:fill="FEFFFF" w:val="clear"/>
        </w:rPr>
        <w:t>Также указанные лица в период проведения СВО могут не направлять предусмотренные нормативными правовыми актами Российской Федерации в области противодействия коррупции уведомления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заявления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обращения и другие материалы по вопросам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связанным с исполнением обязанностей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соблюдением ограничений и запретов в этой области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. </w:t>
      </w:r>
      <w:r>
        <w:rPr>
          <w:rFonts w:ascii="Times New Roman" w:hAnsi="Times New Roman"/>
          <w:color w:val="323232"/>
          <w:sz w:val="28"/>
          <w:shd w:fill="FEFFFF" w:val="clear"/>
        </w:rPr>
        <w:t>Кроме того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от представления Сведений о доходах супруга </w:t>
      </w:r>
      <w:r>
        <w:rPr>
          <w:rFonts w:ascii="Times New Roman" w:hAnsi="Times New Roman"/>
          <w:color w:val="323232"/>
          <w:sz w:val="28"/>
          <w:shd w:fill="FEFFFF" w:val="clear"/>
        </w:rPr>
        <w:t>(</w:t>
      </w:r>
      <w:r>
        <w:rPr>
          <w:rFonts w:ascii="Times New Roman" w:hAnsi="Times New Roman"/>
          <w:color w:val="323232"/>
          <w:sz w:val="28"/>
          <w:shd w:fill="FEFFFF" w:val="clear"/>
        </w:rPr>
        <w:t>супругу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) </w:t>
      </w:r>
      <w:r>
        <w:rPr>
          <w:rFonts w:ascii="Times New Roman" w:hAnsi="Times New Roman"/>
          <w:color w:val="323232"/>
          <w:sz w:val="28"/>
          <w:shd w:fill="FEFFFF" w:val="clear"/>
        </w:rPr>
        <w:t>освобождены граждане Российской Федерации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обязанные их представлять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в случае если супруг </w:t>
      </w:r>
      <w:r>
        <w:rPr>
          <w:rFonts w:ascii="Times New Roman" w:hAnsi="Times New Roman"/>
          <w:color w:val="323232"/>
          <w:sz w:val="28"/>
          <w:shd w:fill="FEFFFF" w:val="clear"/>
        </w:rPr>
        <w:t>(</w:t>
      </w:r>
      <w:r>
        <w:rPr>
          <w:rFonts w:ascii="Times New Roman" w:hAnsi="Times New Roman"/>
          <w:color w:val="323232"/>
          <w:sz w:val="28"/>
          <w:shd w:fill="FEFFFF" w:val="clear"/>
        </w:rPr>
        <w:t>супруга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) </w:t>
      </w:r>
      <w:r>
        <w:rPr>
          <w:rFonts w:ascii="Times New Roman" w:hAnsi="Times New Roman"/>
          <w:color w:val="323232"/>
          <w:sz w:val="28"/>
          <w:shd w:fill="FEFFFF" w:val="clear"/>
        </w:rPr>
        <w:t>относится к одной из вышеназванных категорий либо оказывают на основании заключенного контракта добровольное содействие в выполнении задач</w:t>
      </w:r>
      <w:r>
        <w:rPr>
          <w:rFonts w:ascii="Times New Roman" w:hAnsi="Times New Roman"/>
          <w:color w:val="323232"/>
          <w:sz w:val="28"/>
          <w:shd w:fill="FEFFFF" w:val="clear"/>
        </w:rPr>
        <w:t xml:space="preserve">, </w:t>
      </w:r>
      <w:r>
        <w:rPr>
          <w:rFonts w:ascii="Times New Roman" w:hAnsi="Times New Roman"/>
          <w:color w:val="323232"/>
          <w:sz w:val="28"/>
          <w:shd w:fill="FEFFFF" w:val="clear"/>
        </w:rPr>
        <w:t>возложенных на Вооруженные Силы Российской Федерации</w:t>
      </w:r>
      <w:r>
        <w:rPr>
          <w:rFonts w:ascii="Times New Roman" w:hAnsi="Times New Roman"/>
          <w:color w:val="323232"/>
          <w:sz w:val="28"/>
          <w:shd w:fill="FEFFFF" w:val="clear"/>
        </w:rPr>
        <w:t>.</w:t>
      </w:r>
    </w:p>
    <w:p w14:paraId="08000000"/>
    <w:p w14:paraId="09000000">
      <w:pPr>
        <w:widowControl w:val="0"/>
        <w:ind w:firstLine="709" w:left="0"/>
      </w:pPr>
      <w:r>
        <w:t>Прокуратура Сосновского района.</w:t>
      </w:r>
    </w:p>
    <w:p w14:paraId="0A000000">
      <w:pPr>
        <w:widowControl w:val="0"/>
        <w:spacing w:after="0"/>
        <w:ind w:firstLine="709" w:left="0"/>
        <w:jc w:val="both"/>
      </w:pPr>
    </w:p>
    <w:sectPr>
      <w:pgSz w:h="16838" w:orient="portrait" w:w="11906"/>
      <w:pgMar w:bottom="1134" w:footer="709" w:gutter="0" w:header="709" w:left="1701" w:right="85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0"/>
      <w:spacing w:line="240" w:lineRule="auto"/>
      <w:ind/>
    </w:pPr>
    <w:rPr>
      <w:rFonts w:ascii="Times New Roman" w:hAnsi="Times New Roman"/>
      <w:sz w:val="28"/>
    </w:rPr>
  </w:style>
  <w:style w:default="1" w:styleId="Style_1_ch" w:type="character">
    <w:name w:val="Normal"/>
    <w:link w:val="Style_1"/>
    <w:rPr>
      <w:rFonts w:ascii="Times New Roman" w:hAnsi="Times New Roman"/>
      <w:sz w:val="28"/>
    </w:rPr>
  </w:style>
  <w:style w:styleId="Style_2" w:type="paragraph">
    <w:name w:val="toc 2"/>
    <w:next w:val="Style_1"/>
    <w:link w:val="Style_2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toc 3"/>
    <w:next w:val="Style_1"/>
    <w:link w:val="Style_9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2026-06-08T11:25:52Z</dcterms:created>
  <dcterms:modified xsi:type="dcterms:W3CDTF">2026-06-08T11:25:52Z</dcterms:modified>
</cp:coreProperties>
</file>